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rPr>
          <w:sz w:val="2"/>
          <w:szCs w:val="2"/>
        </w:rPr>
        <w:framePr w:w="23" w:h="23" w:x="3310" w:y="1363" w:hSpace="0" w:vSpace="0" w:wrap="around" w:vAnchor="page" w:hAnchor="page" w:hRule="exact"/>
        <w:pBdr/>
      </w:pPr>
      <w:r>
        <w:rPr>
          <w:sz w:val="2"/>
          <w:szCs w:val="2"/>
        </w:rPr>
      </w:r>
    </w:p>
    <w:p>
      <w:pPr>
        <w:pStyle w:val="23"/>
        <w:pBdr/>
        <w:shd w:val="clear" w:color="auto" w:fill="auto"/>
        <w:tabs>
          <w:tab w:val="clear" w:pos="708"/>
          <w:tab w:val="left" w:pos="321" w:leader="none"/>
        </w:tabs>
        <w:spacing w:lineRule="exact" w:line="280" w:before="0" w:after="11"/>
        <w:ind w:right="871" w:hanging="0"/>
        <w:jc w:val="both"/>
        <w:rPr/>
        <w:framePr w:w="10336" w:h="12316" w:x="946" w:y="1366" w:hSpace="0" w:vSpace="0" w:wrap="around" w:vAnchor="page" w:hAnchor="page" w:hRule="exact"/>
        <w:pBdr/>
      </w:pPr>
      <w:r>
        <w:rPr/>
      </w:r>
    </w:p>
    <w:p>
      <w:pPr>
        <w:pStyle w:val="Normal"/>
        <w:keepNext w:val="true"/>
        <w:widowControl/>
        <w:numPr>
          <w:ilvl w:val="0"/>
          <w:numId w:val="0"/>
        </w:numPr>
        <w:pBdr/>
        <w:spacing w:beforeAutospacing="1" w:afterAutospacing="1"/>
        <w:ind w:left="5041" w:firstLine="720"/>
        <w:outlineLvl w:val="0"/>
        <w:rPr>
          <w:rFonts w:ascii="Times New Roman" w:hAnsi="Times New Roman" w:eastAsia="Times New Roman" w:cs="Times New Roman"/>
          <w:color w:val="auto"/>
          <w:kern w:val="2"/>
          <w:lang w:bidi="ar-SA"/>
        </w:rPr>
        <w:framePr w:w="10336" w:h="12316" w:x="946" w:y="1366" w:hSpace="0" w:vSpace="0" w:wrap="around" w:vAnchor="page" w:hAnchor="page" w:hRule="exact"/>
        <w:pBdr/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bidi="ar-SA"/>
        </w:rPr>
        <w:t xml:space="preserve"> </w:t>
      </w:r>
    </w:p>
    <w:p>
      <w:pPr>
        <w:pStyle w:val="Normal"/>
        <w:widowControl/>
        <w:pBdr/>
        <w:spacing w:beforeAutospacing="1" w:afterAutospacing="1"/>
        <w:jc w:val="right"/>
        <w:rPr>
          <w:rFonts w:ascii="Times New Roman" w:hAnsi="Times New Roman" w:eastAsia="Times New Roman" w:cs="Times New Roman"/>
          <w:color w:val="auto"/>
          <w:lang w:bidi="ar-SA"/>
        </w:rPr>
        <w:framePr w:w="10336" w:h="12316" w:x="946" w:y="1366" w:hSpace="0" w:vSpace="0" w:wrap="around" w:vAnchor="page" w:hAnchor="page" w:hRule="exact"/>
        <w:pBdr/>
      </w:pPr>
      <w:r>
        <w:rPr/>
        <w:drawing>
          <wp:inline distT="0" distB="0" distL="0" distR="0">
            <wp:extent cx="2526030" cy="17678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1"/>
        <w:pBdr/>
        <w:shd w:val="clear" w:color="auto" w:fill="auto"/>
        <w:spacing w:lineRule="exact" w:line="324" w:before="0" w:after="0"/>
        <w:ind w:right="740" w:hanging="0"/>
        <w:jc w:val="center"/>
        <w:rPr/>
        <w:framePr w:w="10336" w:h="12316" w:x="946" w:y="1366" w:hSpace="0" w:vSpace="0" w:wrap="around" w:vAnchor="page" w:hAnchor="page" w:hRule="exact"/>
        <w:pBdr/>
      </w:pPr>
      <w:r>
        <w:rPr/>
        <w:t>Содержание функционала</w:t>
        <w:br/>
        <w:t>ответственного координатора деятельности образовательной</w:t>
        <w:br/>
        <w:t>организации по сопровождению профессионального самоопределения</w:t>
      </w:r>
    </w:p>
    <w:p>
      <w:pPr>
        <w:pStyle w:val="23"/>
        <w:pBdr/>
        <w:shd w:val="clear" w:color="auto" w:fill="auto"/>
        <w:tabs>
          <w:tab w:val="clear" w:pos="708"/>
          <w:tab w:val="left" w:pos="321" w:leader="none"/>
        </w:tabs>
        <w:spacing w:lineRule="exact" w:line="324" w:before="0" w:after="455"/>
        <w:ind w:right="740" w:hanging="0"/>
        <w:jc w:val="center"/>
        <w:rPr/>
        <w:framePr w:w="10336" w:h="12316" w:x="946" w:y="1366" w:hSpace="0" w:vSpace="0" w:wrap="around" w:vAnchor="page" w:hAnchor="page" w:hRule="exact"/>
        <w:pBdr/>
      </w:pPr>
      <w:r>
        <w:rPr/>
        <w:t>обучающихся</w:t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clear" w:pos="708"/>
          <w:tab w:val="left" w:pos="321" w:leader="none"/>
        </w:tabs>
        <w:spacing w:lineRule="exact" w:line="280" w:before="0" w:after="11"/>
        <w:ind w:right="871" w:hanging="0"/>
        <w:jc w:val="both"/>
        <w:rPr/>
        <w:framePr w:w="10336" w:h="12316" w:x="946" w:y="1366" w:hSpace="0" w:vSpace="0" w:wrap="around" w:vAnchor="page" w:hAnchor="page" w:hRule="exact"/>
        <w:pBdr/>
      </w:pPr>
      <w:bookmarkStart w:id="0" w:name="bookmark211"/>
      <w:r>
        <w:rPr/>
        <w:t>Общие положения</w:t>
      </w:r>
      <w:bookmarkEnd w:id="0"/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right="871" w:firstLine="80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Настоящее положение разработано в соответствии с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 xml:space="preserve">Федеральным законом Российской Федерации от 29.12.2012 №273-Ф3 «Об образовании в Российской Федерации»; 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Федеральным государственным образовательным стандартом дошкольного образования (утвержден приказом Минобрнауки</w:t>
        <w:br/>
        <w:t>России от 17.10.2013</w:t>
        <w:tab/>
        <w:t>№1155);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Федеральным государственным образовательным стандартом начального общего образования (утвержден приказом Минобрнауки России от 06.10.2009 №373, в ред. приказов от 26.11.2010 №1241, от 22.09.2011 №2357);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Федеральным государственным образовательным стандартом основного общего образования (утвержден Минобрнауки России от 17.12.2010 №1897);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Федеральным государственным образовательным стандартом среднего общего образования (утвержден приказом Минобрнауки России от 17.05.2012  №413);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ФГАУ «Федеральный институт образования»);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Концепцией региональной системы профессиональной ориентации населения на период до 2020 года;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Уставом ГБОУ СОШ №1;</w:t>
      </w:r>
    </w:p>
    <w:p>
      <w:pPr>
        <w:pStyle w:val="22"/>
        <w:numPr>
          <w:ilvl w:val="0"/>
          <w:numId w:val="3"/>
        </w:numPr>
        <w:pBdr/>
        <w:shd w:val="clear" w:color="auto" w:fill="auto"/>
        <w:tabs>
          <w:tab w:val="clear" w:pos="708"/>
          <w:tab w:val="left" w:pos="1257" w:leader="none"/>
          <w:tab w:val="left" w:pos="3658" w:leader="none"/>
        </w:tabs>
        <w:spacing w:lineRule="exact" w:line="486" w:before="0" w:after="0"/>
        <w:ind w:left="1520" w:right="871" w:hanging="360"/>
        <w:jc w:val="both"/>
        <w:rPr/>
        <w:framePr w:w="10336" w:h="12316" w:x="946" w:y="1366" w:hSpace="0" w:vSpace="0" w:wrap="around" w:vAnchor="page" w:hAnchor="page" w:hRule="exact"/>
        <w:pBdr/>
      </w:pPr>
      <w:r>
        <w:rPr/>
        <w:t>программой воспитания и социализации учащихся ГБОУ СОШ №1.</w:t>
      </w:r>
    </w:p>
    <w:p>
      <w:pPr>
        <w:pStyle w:val="Style25"/>
        <w:pBdr/>
        <w:shd w:val="clear" w:color="auto" w:fill="auto"/>
        <w:tabs>
          <w:tab w:val="clear" w:pos="708"/>
          <w:tab w:val="left" w:pos="310" w:leader="none"/>
        </w:tabs>
        <w:ind w:right="940" w:hanging="0"/>
        <w:rPr/>
        <w:framePr w:w="9464" w:h="709" w:x="912" w:y="14476" w:hSpace="0" w:vSpace="0" w:wrap="around" w:vAnchor="page" w:hAnchor="page" w:hRule="exact"/>
        <w:pBdr/>
      </w:pPr>
      <w:r>
        <w:rPr/>
      </w:r>
    </w:p>
    <w:p>
      <w:pPr>
        <w:pStyle w:val="Style26"/>
        <w:pBdr/>
        <w:shd w:val="clear" w:color="auto" w:fill="auto"/>
        <w:jc w:val="both"/>
        <w:rPr/>
        <w:framePr w:w="94" w:h="415" w:x="11197" w:y="10911" w:hSpace="0" w:vSpace="0" w:wrap="around" w:vAnchor="page" w:hAnchor="page" w:hRule="exact"/>
        <w:pBdr/>
      </w:pPr>
      <w:r>
        <w:rPr/>
      </w:r>
    </w:p>
    <w:p>
      <w:pPr>
        <w:pStyle w:val="Style26"/>
        <w:pBdr/>
        <w:shd w:val="clear" w:color="auto" w:fill="auto"/>
        <w:spacing w:lineRule="exact" w:line="97"/>
        <w:jc w:val="both"/>
        <w:rPr/>
        <w:framePr w:w="94" w:h="415" w:x="11197" w:y="10911" w:hSpace="0" w:vSpace="0" w:wrap="around" w:vAnchor="page" w:hAnchor="page" w:hRule="exact"/>
        <w:pBdr/>
      </w:pPr>
      <w:r>
        <w:rPr>
          <w:rStyle w:val="14pt"/>
        </w:rPr>
        <w:t>5</w:t>
      </w:r>
    </w:p>
    <w:p>
      <w:pPr>
        <w:pStyle w:val="Style24"/>
        <w:pBdr/>
        <w:shd w:val="clear" w:color="auto" w:fill="auto"/>
        <w:spacing w:lineRule="exact" w:line="280"/>
        <w:rPr/>
        <w:framePr w:w="94" w:h="280" w:x="11161" w:y="16512" w:hSpace="0" w:vSpace="0" w:wrap="around" w:vAnchor="page" w:hAnchor="page" w:hRule="exact"/>
        <w:pBdr/>
      </w:pPr>
      <w:r>
        <w:rPr/>
        <w:t>I</w:t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4"/>
        <w:pBdr/>
        <w:shd w:val="clear" w:color="auto" w:fill="auto"/>
        <w:spacing w:lineRule="exact" w:line="280"/>
        <w:rPr/>
        <w:framePr w:w="141" w:h="280" w:x="5599" w:y="596" w:hSpace="0" w:vSpace="0" w:wrap="around" w:vAnchor="page" w:hAnchor="page" w:hRule="exact"/>
        <w:pBdr/>
      </w:pPr>
      <w:r>
        <w:rPr/>
        <w:t>2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341" w:leader="none"/>
        </w:tabs>
        <w:spacing w:lineRule="exact" w:line="482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- Деятельность).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341" w:leader="none"/>
        </w:tabs>
        <w:spacing w:lineRule="exact" w:line="486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Положение утверждается и вводится в действие приказом руководителя образовательной организации.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341" w:leader="none"/>
        </w:tabs>
        <w:spacing w:lineRule="exact" w:line="486" w:before="0" w:after="417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>
      <w:pPr>
        <w:pStyle w:val="7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345" w:leader="none"/>
        </w:tabs>
        <w:spacing w:lineRule="exact" w:line="490" w:before="0" w:after="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Цели Деятельности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341" w:leader="none"/>
        </w:tabs>
        <w:spacing w:lineRule="exact" w:line="490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Обобщенная цель Деятельности -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мотивационно-ценностного, когнитивного, деятельностно-практического и личностного компонентов.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341" w:leader="none"/>
        </w:tabs>
        <w:spacing w:lineRule="exact" w:line="490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Обобщенная цель Деятельности конкретизируется на каждом уровне образования в соответствии с осваиваемыми обучающимися</w:t>
      </w:r>
    </w:p>
    <w:p>
      <w:pPr>
        <w:pStyle w:val="101"/>
        <w:pBdr/>
        <w:shd w:val="clear" w:color="auto" w:fill="auto"/>
        <w:spacing w:lineRule="exact" w:line="160"/>
        <w:ind w:left="4080" w:hanging="0"/>
        <w:rPr/>
        <w:framePr w:w="10336" w:h="14281" w:x="841" w:y="1096" w:hSpace="0" w:vSpace="0" w:wrap="around" w:vAnchor="page" w:hAnchor="page" w:hRule="exact"/>
        <w:pBdr/>
      </w:pPr>
      <w:r>
        <w:rPr/>
      </w:r>
    </w:p>
    <w:p>
      <w:pPr>
        <w:pStyle w:val="22"/>
        <w:pBdr/>
        <w:shd w:val="clear" w:color="auto" w:fill="auto"/>
        <w:spacing w:lineRule="exact" w:line="486" w:before="0" w:after="0"/>
        <w:ind w:hanging="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образовательными программами:</w:t>
      </w:r>
    </w:p>
    <w:p>
      <w:pPr>
        <w:pStyle w:val="22"/>
        <w:pBdr/>
        <w:shd w:val="clear" w:color="auto" w:fill="auto"/>
        <w:spacing w:lineRule="exact" w:line="486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цель Деятельности на уровне дошкольного образования - формирование позитивных установок к разным видам труда;</w:t>
      </w:r>
    </w:p>
    <w:p>
      <w:pPr>
        <w:pStyle w:val="22"/>
        <w:pBdr/>
        <w:shd w:val="clear" w:color="auto" w:fill="auto"/>
        <w:spacing w:lineRule="exact" w:line="486" w:before="0" w:after="0"/>
        <w:ind w:right="920" w:firstLine="780"/>
        <w:jc w:val="both"/>
        <w:rPr/>
        <w:framePr w:w="10336" w:h="14281" w:x="841" w:y="1096" w:hSpace="0" w:vSpace="0" w:wrap="around" w:vAnchor="page" w:hAnchor="page" w:hRule="exact"/>
        <w:pBdr/>
      </w:pPr>
      <w:r>
        <w:rPr/>
        <w:t>цель Деятельности на уровне начального общего образования -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pBdr/>
        <w:shd w:val="clear" w:color="auto" w:fill="auto"/>
        <w:spacing w:lineRule="exact" w:line="486" w:before="0" w:after="0"/>
        <w:ind w:right="900" w:hanging="0"/>
        <w:jc w:val="both"/>
        <w:rPr/>
        <w:framePr w:w="10336" w:h="14727" w:x="912" w:y="1019" w:hSpace="0" w:vSpace="0" w:wrap="around" w:vAnchor="page" w:hAnchor="page" w:hRule="exact"/>
        <w:pBdr/>
      </w:pPr>
      <w:r>
        <w:rPr/>
        <w:t xml:space="preserve">     </w:t>
      </w:r>
      <w:r>
        <w:rPr/>
        <w:t>цель Деятельности на уровне основного общего образования 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22"/>
        <w:pBdr/>
        <w:shd w:val="clear" w:color="auto" w:fill="auto"/>
        <w:spacing w:lineRule="exact" w:line="486" w:before="0" w:after="0"/>
        <w:ind w:right="900" w:firstLine="800"/>
        <w:jc w:val="both"/>
        <w:rPr/>
        <w:framePr w:w="10336" w:h="14727" w:x="912" w:y="1019" w:hSpace="0" w:vSpace="0" w:wrap="around" w:vAnchor="page" w:hAnchor="page" w:hRule="exact"/>
        <w:pBdr/>
      </w:pPr>
      <w:r>
        <w:rPr/>
        <w:t>цель Деятельности на уровне среднего общего образования -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11"/>
        <w:pBdr/>
        <w:shd w:val="clear" w:color="auto" w:fill="auto"/>
        <w:spacing w:lineRule="exact" w:line="120"/>
        <w:ind w:left="5340" w:hanging="0"/>
        <w:rPr/>
        <w:framePr w:w="10336" w:h="12746" w:x="886" w:y="1036" w:hSpace="0" w:vSpace="0" w:wrap="around" w:vAnchor="page" w:hAnchor="page" w:hRule="exact"/>
        <w:pBdr/>
      </w:pPr>
      <w:r>
        <w:rPr/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clear" w:pos="708"/>
          <w:tab w:val="left" w:pos="362" w:leader="none"/>
        </w:tabs>
        <w:spacing w:lineRule="exact" w:line="280" w:before="0" w:after="0"/>
        <w:jc w:val="both"/>
        <w:rPr/>
        <w:framePr w:w="10336" w:h="12746" w:x="886" w:y="1036" w:hSpace="0" w:vSpace="0" w:wrap="around" w:vAnchor="page" w:hAnchor="page" w:hRule="exact"/>
        <w:pBdr/>
      </w:pPr>
      <w:bookmarkStart w:id="1" w:name="bookmark311"/>
      <w:r>
        <w:rPr/>
        <w:t>Основные направления Деятельности</w:t>
      </w:r>
      <w:bookmarkEnd w:id="1"/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087" w:leader="none"/>
        </w:tabs>
        <w:spacing w:lineRule="exact" w:line="493" w:before="0" w:after="0"/>
        <w:ind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>организационное (проектно-организационное);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983" w:leader="none"/>
        </w:tabs>
        <w:spacing w:lineRule="exact" w:line="493" w:before="0" w:after="0"/>
        <w:ind w:right="840"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>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983" w:leader="none"/>
        </w:tabs>
        <w:spacing w:lineRule="exact" w:line="493" w:before="0" w:after="0"/>
        <w:ind w:right="840"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</w:t>
      </w:r>
      <w:r>
        <w:rPr/>
        <w:t>профессиональное консультирование обучающихся, в том числе с использованием диагностических и активизирующих методик;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087" w:leader="none"/>
        </w:tabs>
        <w:spacing w:lineRule="exact" w:line="493" w:before="0" w:after="0"/>
        <w:ind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</w:t>
      </w:r>
      <w:r>
        <w:rPr/>
        <w:t>организация и реализация профессиональных проб обучающихся;</w:t>
      </w:r>
    </w:p>
    <w:p>
      <w:pPr>
        <w:pStyle w:val="22"/>
        <w:pBdr/>
        <w:shd w:val="clear" w:color="auto" w:fill="auto"/>
        <w:spacing w:lineRule="exact" w:line="493" w:before="0" w:after="0"/>
        <w:ind w:right="840" w:hanging="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     </w:t>
      </w:r>
      <w:r>
        <w:rPr/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>
      <w:pPr>
        <w:pStyle w:val="22"/>
        <w:pBdr/>
        <w:shd w:val="clear" w:color="auto" w:fill="auto"/>
        <w:spacing w:lineRule="exact" w:line="511" w:before="0" w:after="0"/>
        <w:ind w:right="840" w:hanging="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     </w:t>
      </w:r>
      <w:r>
        <w:rPr/>
        <w:t>-   информационно-справочное консультирование родителей по вопросам профессионального самоопределения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983" w:leader="none"/>
        </w:tabs>
        <w:spacing w:lineRule="exact" w:line="490" w:before="0" w:after="0"/>
        <w:ind w:right="840"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  </w:t>
      </w:r>
      <w:r>
        <w:rPr/>
        <w:t>информирование родителей о рынке образовательных услуг, рынке труда;</w:t>
      </w:r>
    </w:p>
    <w:p>
      <w:pPr>
        <w:pStyle w:val="22"/>
        <w:pBdr/>
        <w:shd w:val="clear" w:color="auto" w:fill="auto"/>
        <w:spacing w:lineRule="exact" w:line="490" w:before="0" w:after="426"/>
        <w:ind w:right="840" w:hanging="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            </w:t>
      </w:r>
      <w:r>
        <w:rPr/>
        <w:t>-  профессиональный подбор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clear" w:pos="708"/>
          <w:tab w:val="left" w:pos="362" w:leader="none"/>
        </w:tabs>
        <w:spacing w:lineRule="exact" w:line="482" w:before="0" w:after="0"/>
        <w:jc w:val="both"/>
        <w:rPr/>
        <w:framePr w:w="10336" w:h="12746" w:x="886" w:y="1036" w:hSpace="0" w:vSpace="0" w:wrap="around" w:vAnchor="page" w:hAnchor="page" w:hRule="exact"/>
        <w:pBdr/>
      </w:pPr>
      <w:bookmarkStart w:id="2" w:name="bookmark411"/>
      <w:r>
        <w:rPr/>
        <w:t>Реализация Деятельности</w:t>
      </w:r>
      <w:bookmarkEnd w:id="2"/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1534" w:leader="none"/>
        </w:tabs>
        <w:spacing w:lineRule="exact" w:line="482" w:before="0" w:after="0"/>
        <w:ind w:right="840" w:firstLine="840"/>
        <w:jc w:val="both"/>
        <w:rPr/>
        <w:framePr w:w="10336" w:h="12746" w:x="886" w:y="1036" w:hSpace="0" w:vSpace="0" w:wrap="around" w:vAnchor="page" w:hAnchor="page" w:hRule="exact"/>
        <w:pBdr/>
      </w:pPr>
      <w:r>
        <w:rPr/>
        <w:t xml:space="preserve">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 </w:t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4"/>
        <w:pBdr/>
        <w:shd w:val="clear" w:color="auto" w:fill="auto"/>
        <w:spacing w:lineRule="exact" w:line="280"/>
        <w:rPr/>
        <w:framePr w:w="141" w:h="280" w:x="6793" w:y="596" w:hSpace="0" w:vSpace="0" w:wrap="around" w:vAnchor="page" w:hAnchor="page" w:hRule="exact"/>
        <w:pBdr/>
      </w:pPr>
      <w:r>
        <w:rPr/>
        <w:t>5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3175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Содержание Деятельности определяется содержанием обязательного минимума  профориентационных  услуг обучающимся.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912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3175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представителей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912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Деятельность реализуется через образовательный процесс, внеурочную и внеучебную работу с обучающимися в соответствии с планом образовательной организации на учебный год.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912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</w:t>
      </w:r>
    </w:p>
    <w:p>
      <w:pPr>
        <w:pStyle w:val="22"/>
        <w:pBdr/>
        <w:shd w:val="clear" w:color="auto" w:fill="auto"/>
        <w:tabs>
          <w:tab w:val="clear" w:pos="708"/>
          <w:tab w:val="left" w:pos="4669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Организационные формы, методы, средства реализации Деятельности образовательная организация определяет самостоятельно исходя из имеющихся ресурсов:</w:t>
        <w:tab/>
        <w:t>индивидуальные, групповые, массовые беседы,</w:t>
      </w:r>
    </w:p>
    <w:p>
      <w:pPr>
        <w:pStyle w:val="22"/>
        <w:pBdr/>
        <w:shd w:val="clear" w:color="auto" w:fill="auto"/>
        <w:spacing w:lineRule="exact" w:line="486" w:before="0" w:after="0"/>
        <w:ind w:left="1580" w:hanging="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диспуты, экскурсии, встречи с представителями различных профессий, тематические конкурсы, проекты, ярмарки, выставки и другие.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912" w:leader="none"/>
        </w:tabs>
        <w:spacing w:lineRule="exact" w:line="486" w:before="0" w:after="0"/>
        <w:ind w:left="1580" w:firstLine="700"/>
        <w:jc w:val="both"/>
        <w:rPr/>
        <w:framePr w:w="10994" w:h="15345" w:x="1" w:y="1033" w:hSpace="0" w:vSpace="0" w:wrap="around" w:vAnchor="page" w:hAnchor="page" w:hRule="exact"/>
        <w:pBdr/>
      </w:pPr>
      <w:r>
        <w:rPr/>
        <w:t>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>
      <w:pPr>
        <w:pStyle w:val="64"/>
        <w:pBdr/>
        <w:shd w:val="clear" w:color="auto" w:fill="auto"/>
        <w:spacing w:lineRule="exact" w:line="280" w:before="0" w:after="0"/>
        <w:jc w:val="left"/>
        <w:rPr/>
        <w:framePr w:w="10994" w:h="15345" w:x="1" w:y="1033" w:hSpace="0" w:vSpace="0" w:wrap="around" w:vAnchor="page" w:hAnchor="page" w:hRule="exact"/>
        <w:pBdr/>
      </w:pPr>
      <w:r>
        <w:rPr>
          <w:lang w:val="en-US" w:eastAsia="en-US" w:bidi="en-US"/>
        </w:rPr>
        <w:t>i</w:t>
      </w:r>
    </w:p>
    <w:p>
      <w:pPr>
        <w:pStyle w:val="121"/>
        <w:pBdr/>
        <w:shd w:val="clear" w:color="auto" w:fill="auto"/>
        <w:spacing w:lineRule="exact" w:line="80"/>
        <w:rPr/>
        <w:framePr w:w="10994" w:h="15345" w:x="1" w:y="1033" w:hSpace="0" w:vSpace="0" w:wrap="around" w:vAnchor="page" w:hAnchor="page" w:hRule="exact"/>
        <w:pBdr/>
      </w:pPr>
      <w:r>
        <w:rPr/>
        <w:t>i</w:t>
      </w:r>
    </w:p>
    <w:p>
      <w:pPr>
        <w:pStyle w:val="64"/>
        <w:pBdr/>
        <w:shd w:val="clear" w:color="auto" w:fill="auto"/>
        <w:spacing w:lineRule="exact" w:line="280" w:before="0" w:after="0"/>
        <w:jc w:val="left"/>
        <w:rPr/>
        <w:framePr w:w="10994" w:h="15345" w:x="1" w:y="1033" w:hSpace="0" w:vSpace="0" w:wrap="around" w:vAnchor="page" w:hAnchor="page" w:hRule="exact"/>
        <w:pBdr/>
      </w:pPr>
      <w:r>
        <w:rPr/>
        <w:t>*</w:t>
      </w:r>
    </w:p>
    <w:p>
      <w:pPr>
        <w:pStyle w:val="32"/>
        <w:pBdr/>
        <w:shd w:val="clear" w:color="auto" w:fill="auto"/>
        <w:spacing w:lineRule="exact" w:line="200" w:before="0" w:after="0"/>
        <w:jc w:val="left"/>
        <w:rPr/>
        <w:framePr w:w="10994" w:h="15345" w:x="1" w:y="1033" w:hSpace="0" w:vSpace="0" w:wrap="around" w:vAnchor="page" w:hAnchor="page" w:hRule="exact"/>
        <w:pBdr/>
      </w:pPr>
      <w:r>
        <w:rPr/>
        <w:t>&gt;</w:t>
      </w:r>
    </w:p>
    <w:p>
      <w:pPr>
        <w:pStyle w:val="131"/>
        <w:pBdr/>
        <w:shd w:val="clear" w:color="auto" w:fill="auto"/>
        <w:spacing w:lineRule="exact" w:line="150"/>
        <w:rPr/>
        <w:framePr w:w="10994" w:h="15345" w:x="1" w:y="1033" w:hSpace="0" w:vSpace="0" w:wrap="around" w:vAnchor="page" w:hAnchor="page" w:hRule="exact"/>
        <w:pBdr/>
      </w:pPr>
      <w:r>
        <w:rPr/>
        <w:t>jt</w:t>
      </w:r>
    </w:p>
    <w:p>
      <w:pPr>
        <w:pStyle w:val="Style24"/>
        <w:pBdr/>
        <w:shd w:val="clear" w:color="auto" w:fill="auto"/>
        <w:spacing w:lineRule="exact" w:line="280"/>
        <w:rPr/>
        <w:framePr w:w="94" w:h="280" w:x="594" w:y="16520" w:hSpace="0" w:vSpace="0" w:wrap="around" w:vAnchor="page" w:hAnchor="page" w:hRule="exact"/>
        <w:pBdr/>
      </w:pPr>
      <w:r>
        <w:rPr>
          <w:lang w:val="en-US" w:eastAsia="en-US" w:bidi="en-US"/>
        </w:rPr>
        <w:t>I</w:t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4"/>
        <w:pBdr/>
        <w:shd w:val="clear" w:color="auto" w:fill="auto"/>
        <w:spacing w:lineRule="exact" w:line="280"/>
        <w:rPr/>
        <w:framePr w:w="141" w:h="280" w:x="6778" w:y="597" w:hSpace="0" w:vSpace="0" w:wrap="around" w:vAnchor="page" w:hAnchor="page" w:hRule="exact"/>
        <w:pBdr/>
      </w:pPr>
      <w:r>
        <w:rPr/>
        <w:t>6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3029" w:leader="none"/>
        </w:tabs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Руководитель образовательной организации назначает</w:t>
      </w:r>
    </w:p>
    <w:p>
      <w:pPr>
        <w:pStyle w:val="22"/>
        <w:pBdr/>
        <w:shd w:val="clear" w:color="auto" w:fill="auto"/>
        <w:tabs>
          <w:tab w:val="clear" w:pos="708"/>
          <w:tab w:val="left" w:pos="9267" w:leader="none"/>
        </w:tabs>
        <w:spacing w:lineRule="exact" w:line="486" w:before="0" w:after="0"/>
        <w:ind w:left="1580" w:hanging="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обучающихся образовательной организации.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3029" w:leader="none"/>
        </w:tabs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Непосредственными участниками реализации Деятельности являются:</w:t>
      </w:r>
    </w:p>
    <w:p>
      <w:pPr>
        <w:pStyle w:val="22"/>
        <w:pBdr/>
        <w:shd w:val="clear" w:color="auto" w:fill="auto"/>
        <w:tabs>
          <w:tab w:val="clear" w:pos="708"/>
          <w:tab w:val="left" w:pos="9267" w:leader="underscore"/>
        </w:tabs>
        <w:spacing w:lineRule="exact" w:line="486" w:before="0" w:after="0"/>
        <w:ind w:left="2280" w:hanging="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- куратор воспитательной работы, классные руководители, учителя-предметники ГБОУ СОШ №1;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2546" w:leader="none"/>
        </w:tabs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родители (законные представители) обучающихся,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2546" w:leader="none"/>
        </w:tabs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приглашенные специалисты (по согласованию).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3366" w:leader="none"/>
        </w:tabs>
        <w:spacing w:lineRule="exact" w:line="486" w:before="0" w:after="42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clear" w:pos="708"/>
          <w:tab w:val="left" w:pos="1950" w:leader="none"/>
        </w:tabs>
        <w:spacing w:lineRule="exact" w:line="486" w:before="0" w:after="0"/>
        <w:ind w:left="1580" w:hanging="0"/>
        <w:jc w:val="both"/>
        <w:rPr/>
        <w:framePr w:w="10994" w:h="14739" w:x="1" w:y="1021" w:hSpace="0" w:vSpace="0" w:wrap="around" w:vAnchor="page" w:hAnchor="page" w:hRule="exact"/>
        <w:pBdr/>
      </w:pPr>
      <w:bookmarkStart w:id="3" w:name="bookmark511"/>
      <w:r>
        <w:rPr/>
        <w:t>Руководство и мониторинг Деятельности</w:t>
      </w:r>
      <w:bookmarkEnd w:id="3"/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872" w:leader="none"/>
        </w:tabs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Общее руководство Деятельностью осуществляет руководитель образовательной организации.</w:t>
      </w:r>
    </w:p>
    <w:p>
      <w:pPr>
        <w:pStyle w:val="22"/>
        <w:pBdr/>
        <w:shd w:val="clear" w:color="auto" w:fill="auto"/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>
      <w:pPr>
        <w:pStyle w:val="22"/>
        <w:pBdr/>
        <w:shd w:val="clear" w:color="auto" w:fill="auto"/>
        <w:spacing w:lineRule="exact" w:line="486" w:before="0" w:after="0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872" w:leader="none"/>
        </w:tabs>
        <w:spacing w:lineRule="exact" w:line="486" w:before="0" w:after="259"/>
        <w:ind w:left="1580" w:firstLine="700"/>
        <w:jc w:val="both"/>
        <w:rPr/>
        <w:framePr w:w="10994" w:h="14739" w:x="1" w:y="1021" w:hSpace="0" w:vSpace="0" w:wrap="around" w:vAnchor="page" w:hAnchor="page" w:hRule="exact"/>
        <w:pBdr/>
      </w:pPr>
      <w:r>
        <w:rPr/>
        <w:t>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</w:t>
      </w:r>
    </w:p>
    <w:p>
      <w:pPr>
        <w:pStyle w:val="32"/>
        <w:pBdr/>
        <w:shd w:val="clear" w:color="auto" w:fill="auto"/>
        <w:tabs>
          <w:tab w:val="clear" w:pos="708"/>
          <w:tab w:val="left" w:pos="1885" w:leader="none"/>
        </w:tabs>
        <w:spacing w:lineRule="exact" w:line="238" w:before="0" w:after="0"/>
        <w:jc w:val="both"/>
        <w:rPr/>
        <w:framePr w:w="10994" w:h="14739" w:x="1" w:y="1021" w:hSpace="0" w:vSpace="0" w:wrap="around" w:vAnchor="page" w:hAnchor="page" w:hRule="exact"/>
        <w:pBdr/>
      </w:pPr>
      <w:r>
        <w:rPr/>
      </w:r>
    </w:p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pBdr/>
        <w:shd w:val="clear" w:color="auto" w:fill="auto"/>
        <w:tabs>
          <w:tab w:val="clear" w:pos="708"/>
          <w:tab w:val="left" w:pos="3956" w:leader="none"/>
          <w:tab w:val="center" w:pos="6264" w:leader="none"/>
          <w:tab w:val="left" w:pos="8712" w:leader="none"/>
          <w:tab w:val="right" w:pos="10913" w:leader="none"/>
        </w:tabs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предоставляется</w:t>
        <w:tab/>
        <w:t xml:space="preserve">руководителю </w:t>
        <w:tab/>
        <w:t>образовательной</w:t>
        <w:tab/>
        <w:t>организации</w:t>
        <w:tab/>
        <w:t>и</w:t>
      </w:r>
    </w:p>
    <w:p>
      <w:pPr>
        <w:pStyle w:val="22"/>
        <w:pBdr/>
        <w:shd w:val="clear" w:color="auto" w:fill="auto"/>
        <w:tabs>
          <w:tab w:val="clear" w:pos="708"/>
          <w:tab w:val="left" w:pos="8712" w:leader="none"/>
        </w:tabs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</w:t>
        <w:tab/>
        <w:t>округе) готовит</w:t>
      </w:r>
    </w:p>
    <w:p>
      <w:pPr>
        <w:pStyle w:val="22"/>
        <w:pBdr/>
        <w:shd w:val="clear" w:color="auto" w:fill="auto"/>
        <w:tabs>
          <w:tab w:val="clear" w:pos="708"/>
          <w:tab w:val="left" w:pos="3752" w:leader="none"/>
          <w:tab w:val="left" w:pos="8712" w:leader="none"/>
        </w:tabs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рекомендации</w:t>
        <w:tab/>
        <w:t>по планированию и реализации</w:t>
        <w:tab/>
        <w:t>Деятельности в</w:t>
      </w:r>
    </w:p>
    <w:p>
      <w:pPr>
        <w:pStyle w:val="22"/>
        <w:pBdr/>
        <w:shd w:val="clear" w:color="auto" w:fill="auto"/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образовательной организации на следующий учебный год.</w:t>
      </w:r>
    </w:p>
    <w:p>
      <w:pPr>
        <w:pStyle w:val="22"/>
        <w:numPr>
          <w:ilvl w:val="1"/>
          <w:numId w:val="1"/>
        </w:numPr>
        <w:pBdr/>
        <w:shd w:val="clear" w:color="auto" w:fill="auto"/>
        <w:tabs>
          <w:tab w:val="clear" w:pos="708"/>
          <w:tab w:val="left" w:pos="2885" w:leader="none"/>
          <w:tab w:val="left" w:pos="3956" w:leader="none"/>
          <w:tab w:val="left" w:pos="6443" w:leader="none"/>
        </w:tabs>
        <w:spacing w:lineRule="exact" w:line="486" w:before="0" w:after="0"/>
        <w:ind w:left="1560" w:firstLine="70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В образовательной организации ежегодно проводится оценка реализации Деятельности. Отчет по результатам оценки составляется координатором</w:t>
        <w:tab/>
        <w:t>Деятельности,</w:t>
        <w:tab/>
        <w:t>предоставляется руководителю</w:t>
      </w:r>
    </w:p>
    <w:p>
      <w:pPr>
        <w:pStyle w:val="22"/>
        <w:pBdr/>
        <w:shd w:val="clear" w:color="auto" w:fill="auto"/>
        <w:tabs>
          <w:tab w:val="clear" w:pos="708"/>
          <w:tab w:val="left" w:pos="3956" w:leader="none"/>
          <w:tab w:val="center" w:pos="6264" w:leader="none"/>
          <w:tab w:val="left" w:pos="6459" w:leader="none"/>
          <w:tab w:val="left" w:pos="8712" w:leader="none"/>
          <w:tab w:val="right" w:pos="10913" w:leader="none"/>
        </w:tabs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образовательной</w:t>
        <w:tab/>
        <w:t>организации</w:t>
        <w:tab/>
        <w:t>и</w:t>
        <w:tab/>
        <w:t>координатору</w:t>
        <w:tab/>
        <w:t>Деятельности</w:t>
        <w:tab/>
        <w:t>в</w:t>
      </w:r>
    </w:p>
    <w:p>
      <w:pPr>
        <w:pStyle w:val="22"/>
        <w:pBdr/>
        <w:shd w:val="clear" w:color="auto" w:fill="auto"/>
        <w:tabs>
          <w:tab w:val="clear" w:pos="708"/>
          <w:tab w:val="center" w:pos="6264" w:leader="none"/>
          <w:tab w:val="left" w:pos="8712" w:leader="none"/>
          <w:tab w:val="right" w:pos="10913" w:leader="none"/>
        </w:tabs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</w:t>
        <w:tab/>
        <w:t xml:space="preserve"> с координатором</w:t>
        <w:tab/>
        <w:t>Деятельности</w:t>
        <w:tab/>
        <w:t>в</w:t>
      </w:r>
    </w:p>
    <w:p>
      <w:pPr>
        <w:pStyle w:val="22"/>
        <w:pBdr/>
        <w:shd w:val="clear" w:color="auto" w:fill="auto"/>
        <w:spacing w:lineRule="exact" w:line="486" w:before="0" w:after="0"/>
        <w:ind w:left="1560" w:hanging="0"/>
        <w:jc w:val="both"/>
        <w:rPr/>
        <w:framePr w:w="10951" w:h="8356" w:x="1" w:y="1006" w:hSpace="0" w:vSpace="0" w:wrap="around" w:vAnchor="page" w:hAnchor="page" w:hRule="exact"/>
        <w:pBdr/>
      </w:pPr>
      <w:r>
        <w:rPr/>
        <w:t>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center"/>
        <w:rPr/>
        <w:framePr w:w="11718" w:h="15780" w:x="81" w:y="1064" w:hSpace="0" w:vSpace="0" w:wrap="around" w:vAnchor="page" w:hAnchor="page" w:hRule="exact"/>
        <w:pBdr/>
      </w:pPr>
      <w:r>
        <w:rPr/>
        <w:t xml:space="preserve">Должностные обязанности  </w:t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center"/>
        <w:rPr/>
        <w:framePr w:w="11718" w:h="15780" w:x="81" w:y="1064" w:hSpace="0" w:vSpace="0" w:wrap="around" w:vAnchor="page" w:hAnchor="page" w:hRule="exact"/>
        <w:pBd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ответственного координатора </w:t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center"/>
        <w:rPr/>
        <w:framePr w:w="11718" w:h="15780" w:x="81" w:y="1064" w:hSpace="0" w:vSpace="0" w:wrap="around" w:vAnchor="page" w:hAnchor="page" w:hRule="exact"/>
        <w:pBd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деятельности по сопровождению профессионального </w:t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center"/>
        <w:rPr/>
        <w:framePr w:w="11718" w:h="15780" w:x="81" w:y="1064" w:hSpace="0" w:vSpace="0" w:wrap="around" w:vAnchor="page" w:hAnchor="page" w:hRule="exact"/>
        <w:pBd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самоопределения обучающихся</w:t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</w:r>
    </w:p>
    <w:p>
      <w:pPr>
        <w:pStyle w:val="23"/>
        <w:pBdr/>
        <w:shd w:val="clear" w:color="auto" w:fill="auto"/>
        <w:spacing w:lineRule="exact" w:line="280" w:before="0" w:after="7"/>
        <w:ind w:left="1540" w:hanging="0"/>
        <w:jc w:val="both"/>
        <w:rPr/>
        <w:framePr w:w="11718" w:h="15780" w:x="81" w:y="1064" w:hSpace="0" w:vSpace="0" w:wrap="around" w:vAnchor="page" w:hAnchor="page" w:hRule="exact"/>
        <w:pBdr/>
      </w:pPr>
      <w:bookmarkStart w:id="4" w:name="bookmark711"/>
      <w:r>
        <w:rPr/>
        <w:t>«Должен знать»:</w:t>
      </w:r>
      <w:bookmarkEnd w:id="4"/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89" w:leader="none"/>
        </w:tabs>
        <w:spacing w:lineRule="exact" w:line="486" w:before="0" w:after="0"/>
        <w:ind w:left="154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основы сопровождения профессионального самоопределения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99" w:leader="none"/>
        </w:tabs>
        <w:spacing w:lineRule="exact" w:line="486" w:before="0" w:after="420"/>
        <w:ind w:left="1540" w:right="82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федеральные, региональные и локальные нормативные акты, регламентирующие деятельность по сопровождению профессионального самоопределения обучающихся.</w:t>
      </w:r>
    </w:p>
    <w:p>
      <w:pPr>
        <w:pStyle w:val="23"/>
        <w:pBdr/>
        <w:shd w:val="clear" w:color="auto" w:fill="auto"/>
        <w:spacing w:lineRule="exact" w:line="486" w:before="0" w:after="0"/>
        <w:ind w:left="1540" w:hanging="0"/>
        <w:jc w:val="both"/>
        <w:rPr/>
        <w:framePr w:w="11718" w:h="15780" w:x="81" w:y="1064" w:hSpace="0" w:vSpace="0" w:wrap="around" w:vAnchor="page" w:hAnchor="page" w:hRule="exact"/>
        <w:pBdr/>
      </w:pPr>
      <w:bookmarkStart w:id="5" w:name="bookmark811"/>
      <w:r>
        <w:rPr/>
        <w:t xml:space="preserve"> </w:t>
      </w:r>
      <w:r>
        <w:rPr/>
        <w:t>«Должностные обязанности»:</w:t>
      </w:r>
      <w:bookmarkEnd w:id="5"/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92" w:leader="none"/>
        </w:tabs>
        <w:spacing w:lineRule="exact" w:line="486" w:before="0" w:after="0"/>
        <w:ind w:left="1540" w:right="82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осуществляет централизованное взаимодействие с координатором деятельности по сопровождению профессионального самоопределения обучающихся в образовательном округе (специалистом Службы планирования профессиональной карьеры);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99" w:leader="none"/>
        </w:tabs>
        <w:spacing w:lineRule="exact" w:line="486" w:before="0" w:after="0"/>
        <w:ind w:left="1540" w:right="82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получает от специалиста Службы планирования профессиональной карьеры инвариантную часть нормативных, информационных, методических материалов по вопросам профессионального самоопределения обучающихся, дополняет инвариантную часть локальными нормативными, информационными, методическими материалами, обеспечивает их хранение и трансляцию целевой аудитории (обучающиеся, родители (законные представители), работники образовательной организации);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89" w:leader="none"/>
        </w:tabs>
        <w:spacing w:lineRule="exact" w:line="486" w:before="0" w:after="0"/>
        <w:ind w:left="1540" w:right="82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координирует деятельность работников образовательной организации по сопровождению профессионального самоопределения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89" w:leader="none"/>
        </w:tabs>
        <w:spacing w:lineRule="exact" w:line="486" w:before="0" w:after="585"/>
        <w:ind w:left="1540" w:right="820" w:hanging="0"/>
        <w:jc w:val="both"/>
        <w:rPr/>
        <w:framePr w:w="11718" w:h="15780" w:x="81" w:y="1064" w:hSpace="0" w:vSpace="0" w:wrap="around" w:vAnchor="page" w:hAnchor="page" w:hRule="exact"/>
        <w:pBdr/>
      </w:pPr>
      <w:r>
        <w:rPr/>
        <w:t>обеспечивает включение мероприятий различных организационных форм, способствующих профессиональному самоопределению обучающихся, в</w:t>
      </w:r>
    </w:p>
    <w:p>
      <w:pPr>
        <w:pStyle w:val="23"/>
        <w:shd w:val="clear" w:color="auto" w:fill="auto"/>
        <w:spacing w:lineRule="exact" w:line="280" w:before="0" w:after="0"/>
        <w:rPr/>
      </w:pPr>
      <w:r>
        <w:rPr/>
      </w:r>
    </w:p>
    <w:p>
      <w:pPr>
        <w:pStyle w:val="22"/>
        <w:pBdr/>
        <w:shd w:val="clear" w:color="auto" w:fill="auto"/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план воспитательной работы образовательной организации и классов  на учебный год;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7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оказывает информационно-организационную поддержку работникам образовательной организации в планировании, организации и реализации деятельности по сопровождению профессионального самоопределения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3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организует в образовательной организации доступную информационную среду, стимулирующую профессиональное самоопределение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3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организует и осуществляет деятельность по профессиональному информированию обучающихся и их родителей (законных представителей) в ходе мероприятий различного уровня и организационных форм;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организует и осуществляет деятельность по профессиональному консультированию обучающихся и их родителей (законных представителей);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принимает участие в планировании, организации и реализации профессиональных проб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проводит оценку уровня профессионального самоопределения обучающихся образовательной организации;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инициирует повышение квалификации педагогических работников образовательной организации (в том числе классных руководителей) по вопросам профессионального самоопределения обучающихся;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ведет текущую и отчетно-аналитическую документацию установленного образца по реализации сопровождения профессионального самоопределения обучающихся в образовательной организации;</w:t>
      </w:r>
    </w:p>
    <w:p>
      <w:pPr>
        <w:pStyle w:val="22"/>
        <w:numPr>
          <w:ilvl w:val="0"/>
          <w:numId w:val="2"/>
        </w:numPr>
        <w:pBdr/>
        <w:shd w:val="clear" w:color="auto" w:fill="auto"/>
        <w:tabs>
          <w:tab w:val="clear" w:pos="708"/>
          <w:tab w:val="left" w:pos="1750" w:leader="none"/>
        </w:tabs>
        <w:spacing w:lineRule="exact" w:line="486" w:before="0" w:after="0"/>
        <w:ind w:left="1520" w:right="840" w:hanging="0"/>
        <w:jc w:val="both"/>
        <w:rPr/>
        <w:framePr w:w="11718" w:h="12741" w:x="81" w:y="1056" w:hSpace="0" w:vSpace="0" w:wrap="around" w:vAnchor="page" w:hAnchor="page" w:hRule="exact"/>
        <w:pBdr/>
      </w:pPr>
      <w:r>
        <w:rPr/>
        <w:t>отчитывается за деятельность по сопровождению профессионального самоопределения обучающихся руководителю образовательной организации и специалисту Службы планирования профессиональной карьеры.</w:t>
      </w:r>
    </w:p>
    <w:p>
      <w:pPr>
        <w:pStyle w:val="Style25"/>
        <w:pBdr/>
        <w:shd w:val="clear" w:color="auto" w:fill="auto"/>
        <w:tabs>
          <w:tab w:val="clear" w:pos="708"/>
          <w:tab w:val="left" w:pos="1706" w:leader="none"/>
        </w:tabs>
        <w:spacing w:lineRule="exact" w:line="200"/>
        <w:ind w:left="1540" w:hanging="0"/>
        <w:rPr/>
        <w:framePr w:w="1563" w:h="200" w:x="1583" w:y="15514" w:hSpace="0" w:vSpace="0" w:wrap="around" w:vAnchor="page" w:hAnchor="page" w:hRule="exact"/>
        <w:pBd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Impact">
    <w:charset w:val="cc"/>
    <w:family w:val="roman"/>
    <w:pitch w:val="variable"/>
  </w:font>
  <w:font w:name="Franklin Gothic Heavy">
    <w:charset w:val="cc"/>
    <w:family w:val="roman"/>
    <w:pitch w:val="variable"/>
  </w:font>
  <w:font w:name="Book Antiqu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30"/>
      <w:szCs w:val="30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en-US" w:eastAsia="en-US" w:bidi="en-US"/>
    </w:rPr>
  </w:style>
  <w:style w:type="character" w:styleId="4" w:customStyle="1">
    <w:name w:val="Основной текст (4)_"/>
    <w:basedOn w:val="DefaultParagraphFont"/>
    <w:link w:val="40"/>
    <w:qFormat/>
    <w:rPr>
      <w:rFonts w:ascii="Sylfaen" w:hAnsi="Sylfaen" w:eastAsia="Sylfaen" w:cs="Sylfaen"/>
      <w:b w:val="false"/>
      <w:bCs w:val="false"/>
      <w:i/>
      <w:iCs/>
      <w:caps w:val="false"/>
      <w:smallCaps w:val="false"/>
      <w:strike w:val="false"/>
      <w:dstrike w:val="false"/>
      <w:spacing w:val="20"/>
      <w:sz w:val="28"/>
      <w:szCs w:val="28"/>
      <w:u w:val="none"/>
    </w:rPr>
  </w:style>
  <w:style w:type="character" w:styleId="4Impact115pt0pt" w:customStyle="1">
    <w:name w:val="Основной текст (4) + Impact;11;5 pt;Не курсив;Интервал 0 pt"/>
    <w:basedOn w:val="4"/>
    <w:qFormat/>
    <w:rPr>
      <w:rFonts w:ascii="Impact" w:hAnsi="Impact" w:eastAsia="Impact" w:cs="Impact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40pt" w:customStyle="1">
    <w:name w:val="Основной текст (4) + Не курсив;Интервал 0 pt"/>
    <w:basedOn w:val="4"/>
    <w:qFormat/>
    <w:rPr>
      <w:rFonts w:ascii="Sylfaen" w:hAnsi="Sylfaen" w:eastAsia="Sylfaen" w:cs="Sylfae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u w:val="none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Не курсив"/>
    <w:basedOn w:val="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62" w:customStyle="1">
    <w:name w:val="Основной текст (6)"/>
    <w:basedOn w:val="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" w:customStyle="1">
    <w:name w:val="Основной текст (7)_"/>
    <w:basedOn w:val="DefaultParagraphFont"/>
    <w:link w:val="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Сноска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8" w:customStyle="1">
    <w:name w:val="Основной текст (8)_"/>
    <w:basedOn w:val="DefaultParagraphFont"/>
    <w:link w:val="80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w w:val="100"/>
      <w:sz w:val="12"/>
      <w:szCs w:val="12"/>
      <w:u w:val="none"/>
    </w:rPr>
  </w:style>
  <w:style w:type="character" w:styleId="Style17" w:customStyle="1">
    <w:name w:val="Друго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4pt" w:customStyle="1">
    <w:name w:val="Другое + 14 pt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20"/>
      <w:szCs w:val="20"/>
      <w:u w:val="none"/>
    </w:rPr>
  </w:style>
  <w:style w:type="character" w:styleId="14pt1" w:customStyle="1">
    <w:name w:val="Другое + 14 pt;Курсив"/>
    <w:basedOn w:val="Style17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ylfaen1pt" w:customStyle="1">
    <w:name w:val="Другое + Sylfaen;Интервал -1 pt"/>
    <w:basedOn w:val="Style1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20"/>
      <w:szCs w:val="20"/>
      <w:u w:val="none"/>
      <w:lang w:val="ru-RU" w:eastAsia="ru-RU" w:bidi="ru-RU"/>
    </w:rPr>
  </w:style>
  <w:style w:type="character" w:styleId="10" w:customStyle="1">
    <w:name w:val="Основной текст (10)_"/>
    <w:basedOn w:val="DefaultParagraphFont"/>
    <w:link w:val="101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10Sylfaen8pt" w:customStyle="1">
    <w:name w:val="Основной текст (10) + Sylfaen;8 pt"/>
    <w:basedOn w:val="10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11" w:customStyle="1">
    <w:name w:val="Основной текст (11)_"/>
    <w:basedOn w:val="DefaultParagraphFont"/>
    <w:link w:val="110"/>
    <w:qFormat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11Sylfaen6pt" w:customStyle="1">
    <w:name w:val="Основной текст (11) + Sylfaen;6 pt"/>
    <w:basedOn w:val="11"/>
    <w:qFormat/>
    <w:rPr>
      <w:rFonts w:ascii="Sylfaen" w:hAnsi="Sylfaen" w:eastAsia="Sylfaen" w:cs="Sylfae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Franklin Gothic Heavy" w:hAnsi="Franklin Gothic Heavy" w:eastAsia="Franklin Gothic Heavy" w:cs="Franklin Gothic Heavy"/>
      <w:b w:val="false"/>
      <w:bCs w:val="false"/>
      <w:i/>
      <w:iCs/>
      <w:caps w:val="false"/>
      <w:smallCaps w:val="false"/>
      <w:strike w:val="false"/>
      <w:dstrike w:val="false"/>
      <w:sz w:val="8"/>
      <w:szCs w:val="8"/>
      <w:u w:val="none"/>
      <w:lang w:val="en-US" w:eastAsia="en-US" w:bidi="en-US"/>
    </w:rPr>
  </w:style>
  <w:style w:type="character" w:styleId="13" w:customStyle="1">
    <w:name w:val="Основной текст (13)_"/>
    <w:basedOn w:val="DefaultParagraphFont"/>
    <w:link w:val="130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  <w:lang w:val="en-US" w:eastAsia="en-US" w:bidi="en-US"/>
    </w:rPr>
  </w:style>
  <w:style w:type="character" w:styleId="63" w:customStyle="1">
    <w:name w:val="Основной текст (6) + Малые прописные"/>
    <w:basedOn w:val="6"/>
    <w:qFormat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043992"/>
    <w:rPr>
      <w:rFonts w:ascii="Tahoma" w:hAnsi="Tahoma" w:cs="Tahoma"/>
      <w:color w:val="000000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4" w:customStyle="1">
    <w:name w:val="Заголовок №1"/>
    <w:basedOn w:val="Normal"/>
    <w:link w:val="1"/>
    <w:qFormat/>
    <w:pPr>
      <w:shd w:val="clear" w:color="auto" w:fill="FFFFFF"/>
      <w:spacing w:lineRule="exact" w:line="371"/>
      <w:jc w:val="center"/>
      <w:outlineLvl w:val="0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lineRule="exact" w:line="324" w:before="0" w:after="300"/>
      <w:ind w:hanging="34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exact" w:line="234" w:before="0" w:after="24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atLeast" w:line="0" w:before="240" w:after="180"/>
    </w:pPr>
    <w:rPr>
      <w:rFonts w:ascii="Sylfaen" w:hAnsi="Sylfaen" w:eastAsia="Sylfaen" w:cs="Sylfaen"/>
      <w:i/>
      <w:iCs/>
      <w:spacing w:val="20"/>
      <w:sz w:val="28"/>
      <w:szCs w:val="28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atLeast" w:line="0" w:before="180" w:after="0"/>
    </w:pPr>
    <w:rPr>
      <w:rFonts w:ascii="Times New Roman" w:hAnsi="Times New Roman" w:eastAsia="Times New Roman" w:cs="Times New Roman"/>
      <w:spacing w:val="30"/>
    </w:rPr>
  </w:style>
  <w:style w:type="paragraph" w:styleId="Style24" w:customStyle="1">
    <w:name w:val="Колонтитул"/>
    <w:basedOn w:val="Normal"/>
    <w:link w:val="a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8"/>
      <w:szCs w:val="28"/>
    </w:rPr>
  </w:style>
  <w:style w:type="paragraph" w:styleId="64" w:customStyle="1">
    <w:name w:val="Основной текст (6)"/>
    <w:basedOn w:val="Normal"/>
    <w:link w:val="6"/>
    <w:qFormat/>
    <w:pPr>
      <w:shd w:val="clear" w:color="auto" w:fill="FFFFFF"/>
      <w:spacing w:lineRule="atLeast" w:line="0" w:before="0" w:after="1020"/>
      <w:jc w:val="right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23" w:customStyle="1">
    <w:name w:val="Заголовок №2"/>
    <w:basedOn w:val="Normal"/>
    <w:link w:val="21"/>
    <w:qFormat/>
    <w:pPr>
      <w:shd w:val="clear" w:color="auto" w:fill="FFFFFF"/>
      <w:spacing w:lineRule="atLeast" w:line="0" w:before="1020" w:after="6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atLeast" w:line="0" w:before="60" w:after="54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5" w:customStyle="1">
    <w:name w:val="Footnote Text"/>
    <w:basedOn w:val="Normal"/>
    <w:link w:val="a6"/>
    <w:pPr>
      <w:shd w:val="clear" w:color="auto" w:fill="FFFFFF"/>
      <w:spacing w:lineRule="exact" w:line="234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tLeast" w:line="0"/>
    </w:pPr>
    <w:rPr>
      <w:rFonts w:ascii="Impact" w:hAnsi="Impact" w:eastAsia="Impact" w:cs="Impact"/>
      <w:sz w:val="12"/>
      <w:szCs w:val="12"/>
    </w:rPr>
  </w:style>
  <w:style w:type="paragraph" w:styleId="Style26" w:customStyle="1">
    <w:name w:val="Другое"/>
    <w:basedOn w:val="Normal"/>
    <w:link w:val="a8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exact" w:line="94" w:before="0" w:after="60"/>
    </w:pPr>
    <w:rPr>
      <w:rFonts w:ascii="Sylfaen" w:hAnsi="Sylfaen" w:eastAsia="Sylfaen" w:cs="Sylfaen"/>
      <w:spacing w:val="-30"/>
      <w:sz w:val="20"/>
      <w:szCs w:val="20"/>
    </w:rPr>
  </w:style>
  <w:style w:type="paragraph" w:styleId="101" w:customStyle="1">
    <w:name w:val="Основной текст (10)"/>
    <w:basedOn w:val="Normal"/>
    <w:link w:val="100"/>
    <w:qFormat/>
    <w:pPr>
      <w:shd w:val="clear" w:color="auto" w:fill="FFFFFF"/>
      <w:spacing w:lineRule="atLeast" w:line="0"/>
    </w:pPr>
    <w:rPr>
      <w:rFonts w:ascii="Franklin Gothic Heavy" w:hAnsi="Franklin Gothic Heavy" w:eastAsia="Franklin Gothic Heavy" w:cs="Franklin Gothic Heavy"/>
      <w:sz w:val="14"/>
      <w:szCs w:val="14"/>
    </w:rPr>
  </w:style>
  <w:style w:type="paragraph" w:styleId="111" w:customStyle="1">
    <w:name w:val="Основной текст (11)"/>
    <w:basedOn w:val="Normal"/>
    <w:link w:val="11"/>
    <w:qFormat/>
    <w:pPr>
      <w:shd w:val="clear" w:color="auto" w:fill="FFFFFF"/>
      <w:spacing w:lineRule="atLeast" w:line="0"/>
    </w:pPr>
    <w:rPr>
      <w:rFonts w:ascii="Book Antiqua" w:hAnsi="Book Antiqua" w:eastAsia="Book Antiqua" w:cs="Book Antiqua"/>
      <w:sz w:val="11"/>
      <w:szCs w:val="11"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atLeast" w:line="0"/>
    </w:pPr>
    <w:rPr>
      <w:rFonts w:ascii="Franklin Gothic Heavy" w:hAnsi="Franklin Gothic Heavy" w:eastAsia="Franklin Gothic Heavy" w:cs="Franklin Gothic Heavy"/>
      <w:i/>
      <w:iCs/>
      <w:sz w:val="8"/>
      <w:szCs w:val="8"/>
      <w:lang w:val="en-US" w:eastAsia="en-US" w:bidi="en-US"/>
    </w:rPr>
  </w:style>
  <w:style w:type="paragraph" w:styleId="131" w:customStyle="1">
    <w:name w:val="Основной текст (13)"/>
    <w:basedOn w:val="Normal"/>
    <w:link w:val="13"/>
    <w:qFormat/>
    <w:pPr>
      <w:shd w:val="clear" w:color="auto" w:fill="FFFFFF"/>
      <w:spacing w:lineRule="atLeast" w:line="0"/>
    </w:pPr>
    <w:rPr>
      <w:rFonts w:ascii="Sylfaen" w:hAnsi="Sylfaen" w:eastAsia="Sylfaen" w:cs="Sylfaen"/>
      <w:sz w:val="15"/>
      <w:szCs w:val="15"/>
      <w:lang w:val="en-US" w:eastAsia="en-US" w:bidi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43992"/>
    <w:pPr/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9</Pages>
  <Words>1321</Words>
  <Characters>11737</Characters>
  <CharactersWithSpaces>12983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2016-09-07T15:46:00Z</dcterms:created>
  <dc:creator>Alex-PC</dc:creator>
  <dc:description/>
  <dc:language>ru-RU</dc:language>
  <cp:lastModifiedBy/>
  <dcterms:modified xsi:type="dcterms:W3CDTF">2020-12-07T12:45:13Z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